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ascii="方正小标宋简体" w:hAnsi="宋体" w:eastAsia="方正小标宋简体"/>
          <w:color w:val="000000"/>
          <w:sz w:val="44"/>
          <w:szCs w:val="44"/>
        </w:rPr>
      </w:pPr>
      <w:bookmarkStart w:id="1" w:name="_GoBack"/>
      <w:bookmarkEnd w:id="1"/>
      <w:r>
        <w:rPr>
          <w:rFonts w:hint="eastAsia" w:ascii="方正小标宋简体" w:hAnsi="宋体" w:eastAsia="方正小标宋简体"/>
          <w:sz w:val="44"/>
          <w:szCs w:val="44"/>
        </w:rPr>
        <w:t>广元市统计局</w:t>
      </w:r>
      <w:r>
        <w:rPr>
          <w:rFonts w:hint="eastAsia" w:ascii="方正小标宋简体" w:hAnsi="宋体" w:eastAsia="方正小标宋简体"/>
          <w:color w:val="000000"/>
          <w:sz w:val="44"/>
          <w:szCs w:val="44"/>
        </w:rPr>
        <w:t>责任清单</w:t>
      </w:r>
    </w:p>
    <w:p>
      <w:pPr>
        <w:spacing w:line="320" w:lineRule="exact"/>
        <w:rPr>
          <w:rFonts w:hint="eastAsia" w:ascii="仿宋" w:hAnsi="仿宋" w:eastAsia="仿宋" w:cs="仿宋"/>
          <w:sz w:val="21"/>
          <w:szCs w:val="21"/>
        </w:rPr>
      </w:pPr>
      <w:r>
        <w:rPr>
          <w:rFonts w:hint="eastAsia" w:ascii="仿宋" w:hAnsi="仿宋" w:eastAsia="仿宋" w:cs="仿宋"/>
          <w:sz w:val="21"/>
          <w:szCs w:val="21"/>
        </w:rPr>
        <w:t>表1</w:t>
      </w:r>
    </w:p>
    <w:tbl>
      <w:tblPr>
        <w:tblStyle w:val="6"/>
        <w:tblW w:w="8789" w:type="dxa"/>
        <w:jc w:val="center"/>
        <w:tblLayout w:type="fixed"/>
        <w:tblCellMar>
          <w:top w:w="0" w:type="dxa"/>
          <w:left w:w="108" w:type="dxa"/>
          <w:bottom w:w="0" w:type="dxa"/>
          <w:right w:w="108" w:type="dxa"/>
        </w:tblCellMar>
      </w:tblPr>
      <w:tblGrid>
        <w:gridCol w:w="1247"/>
        <w:gridCol w:w="7542"/>
      </w:tblGrid>
      <w:tr>
        <w:tblPrEx>
          <w:tblCellMar>
            <w:top w:w="0" w:type="dxa"/>
            <w:left w:w="108" w:type="dxa"/>
            <w:bottom w:w="0" w:type="dxa"/>
            <w:right w:w="108" w:type="dxa"/>
          </w:tblCellMar>
        </w:tblPrEx>
        <w:trPr>
          <w:trHeight w:val="10233" w:hRule="atLeast"/>
          <w:jc w:val="center"/>
        </w:trPr>
        <w:tc>
          <w:tcPr>
            <w:tcW w:w="124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sz w:val="21"/>
                <w:szCs w:val="21"/>
              </w:rPr>
              <w:t>主体责任</w:t>
            </w:r>
          </w:p>
        </w:tc>
        <w:tc>
          <w:tcPr>
            <w:tcW w:w="7542" w:type="dxa"/>
            <w:tcBorders>
              <w:top w:val="single" w:color="000000" w:sz="4" w:space="0"/>
              <w:left w:val="nil"/>
              <w:bottom w:val="single" w:color="000000" w:sz="4" w:space="0"/>
              <w:right w:val="single" w:color="000000" w:sz="4" w:space="0"/>
            </w:tcBorders>
            <w:tcMar>
              <w:left w:w="28" w:type="dxa"/>
              <w:right w:w="28" w:type="dxa"/>
            </w:tcMa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贯彻执行国家、省统计工作的方针、政策和法律、法规以及统计制度、统计标准，起草地方统计规章草案，制订全市统计规划以及地方统计制度、统计标准，审批县区、市级部门的地方统计调查项目以及涉外统计调查机构和项目，组织领导和协调全市统计工作，确保统计数据真实、准确、及时。</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（二）建立健全全市国民经济核算体系，组织实施全市国民经济核算制度，核算全市地区生产总值，整理提供国民经济核算资料，开展分析研究，指导、监督县区国民经济核算工作。</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（四）组织实施人口、经济、农业等普查和重大国情国力专项调查，组织实施全市投入产出调查。</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（五）建立健全全市统计数据质量审核、监控和评估制度，依法对县区、市直部门重要统计数据进行审核、监控和评估，组织指导统计基层基础建设。</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（六）对国民经济、社会发展、科技进步和资源环境等情况进行统计分析和预测，定期发布全市经济社会发展情况的统计信息，向市委、市政府及有关部门提供统计咨询建议，向社会公众提供统计信息服务。</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七）协助管理县区统计局正副局长，会同有关部门组织管理全市统计专业资格考试、职务评聘认定工作，指导全市统计专业人才队伍建设，开展统计交流与合作，监督管理县区政府统计部门由中央财政和省、市级财政提供的统计经费。</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（八）组织制订县区、市级部门统计数据库和网络的基本标准和运行规则，建立健全全市统计数据库系统和统计信息自动化系统，建立健全市级部门统计信息共享制度，指导地方统计信息化建设。</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（九）承担市政府公布的有关行政审批事项。</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（十）承办市政府交办的其他事项。</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《关于调整市统计局机构编制事项的通知》（广编发〔2019〕95号）：</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将市统计局所属事业单位市统计执法支队的行政执法等行政职能划入市统计局。</w:t>
            </w:r>
          </w:p>
        </w:tc>
      </w:tr>
      <w:tr>
        <w:tblPrEx>
          <w:tblCellMar>
            <w:top w:w="0" w:type="dxa"/>
            <w:left w:w="108" w:type="dxa"/>
            <w:bottom w:w="0" w:type="dxa"/>
            <w:right w:w="108" w:type="dxa"/>
          </w:tblCellMar>
        </w:tblPrEx>
        <w:trPr>
          <w:trHeight w:val="821" w:hRule="atLeast"/>
          <w:jc w:val="center"/>
        </w:trPr>
        <w:tc>
          <w:tcPr>
            <w:tcW w:w="1247"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sz w:val="21"/>
                <w:szCs w:val="21"/>
              </w:rPr>
              <w:t>职责边界</w:t>
            </w:r>
          </w:p>
        </w:tc>
        <w:tc>
          <w:tcPr>
            <w:tcW w:w="754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3360" w:firstLineChars="160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无</w:t>
            </w:r>
          </w:p>
        </w:tc>
      </w:tr>
    </w:tbl>
    <w:p>
      <w:pPr>
        <w:spacing w:line="320" w:lineRule="exact"/>
        <w:rPr>
          <w:rFonts w:hint="eastAsia" w:ascii="仿宋" w:hAnsi="仿宋" w:eastAsia="仿宋" w:cs="仿宋"/>
          <w:color w:val="000000"/>
          <w:sz w:val="21"/>
          <w:szCs w:val="21"/>
        </w:rPr>
      </w:pPr>
    </w:p>
    <w:p>
      <w:pPr>
        <w:spacing w:line="320" w:lineRule="exact"/>
        <w:rPr>
          <w:rFonts w:hint="eastAsia" w:ascii="仿宋" w:hAnsi="仿宋" w:eastAsia="仿宋" w:cs="仿宋"/>
          <w:color w:val="000000"/>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表2-1</w:t>
      </w:r>
    </w:p>
    <w:tbl>
      <w:tblPr>
        <w:tblStyle w:val="6"/>
        <w:tblW w:w="8789" w:type="dxa"/>
        <w:jc w:val="center"/>
        <w:tblLayout w:type="fixed"/>
        <w:tblCellMar>
          <w:top w:w="0" w:type="dxa"/>
          <w:left w:w="108" w:type="dxa"/>
          <w:bottom w:w="0" w:type="dxa"/>
          <w:right w:w="108" w:type="dxa"/>
        </w:tblCellMar>
      </w:tblPr>
      <w:tblGrid>
        <w:gridCol w:w="1294"/>
        <w:gridCol w:w="7495"/>
      </w:tblGrid>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3804</w:t>
            </w:r>
          </w:p>
        </w:tc>
      </w:tr>
      <w:tr>
        <w:tblPrEx>
          <w:tblCellMar>
            <w:top w:w="0" w:type="dxa"/>
            <w:left w:w="108" w:type="dxa"/>
            <w:bottom w:w="0" w:type="dxa"/>
            <w:right w:w="108" w:type="dxa"/>
          </w:tblCellMar>
        </w:tblPrEx>
        <w:trPr>
          <w:trHeight w:val="410"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行政处罚</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w:t>
            </w:r>
          </w:p>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名称</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525" w:firstLineChars="250"/>
              <w:textAlignment w:val="auto"/>
              <w:rPr>
                <w:rFonts w:hint="eastAsia" w:ascii="仿宋" w:hAnsi="仿宋" w:eastAsia="仿宋" w:cs="仿宋"/>
                <w:sz w:val="21"/>
                <w:szCs w:val="21"/>
              </w:rPr>
            </w:pPr>
            <w:r>
              <w:rPr>
                <w:rFonts w:hint="eastAsia" w:ascii="仿宋" w:hAnsi="仿宋" w:eastAsia="仿宋" w:cs="仿宋"/>
                <w:sz w:val="21"/>
                <w:szCs w:val="21"/>
              </w:rPr>
              <w:t>对国家机关、企业事业单位或者其他组织及相关人员、个体工商户拒绝提供统计资料或者经催报后仍未按时提供统计资料, 提供不真实或者不完整的统计资料, 拒绝答复或者不如实答复统计检查查询书, 拒绝、阻碍统计调查、统计检查, 转移、隐匿、篡改、毁弃或者拒绝提供原始记录和凭证、统计台账、统计调查表及其他相关证明和资料的处罚</w:t>
            </w:r>
          </w:p>
        </w:tc>
      </w:tr>
      <w:tr>
        <w:tblPrEx>
          <w:tblCellMar>
            <w:top w:w="0" w:type="dxa"/>
            <w:left w:w="108" w:type="dxa"/>
            <w:bottom w:w="0" w:type="dxa"/>
            <w:right w:w="108" w:type="dxa"/>
          </w:tblCellMar>
        </w:tblPrEx>
        <w:trPr>
          <w:trHeight w:val="3633"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（四）拒绝、阻碍统计调查、统计检查的；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企业事业单位或者其他组织有前款所列行为之一的，可以并处五万元以下的罚款；情节严重的，并处五万元以上二十万元以下的罚款。</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个体工商户有本条第一款所列行为之一的，由县级以上人民政府统计机构责令改正，给予警告，可以并处一万元以下的罚款。”</w:t>
            </w:r>
          </w:p>
        </w:tc>
      </w:tr>
      <w:tr>
        <w:tblPrEx>
          <w:tblCellMar>
            <w:top w:w="0" w:type="dxa"/>
            <w:left w:w="108" w:type="dxa"/>
            <w:bottom w:w="0" w:type="dxa"/>
            <w:right w:w="108" w:type="dxa"/>
          </w:tblCellMar>
        </w:tblPrEx>
        <w:trPr>
          <w:trHeight w:val="411"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政策法规科 (市统计执法支队)</w:t>
            </w:r>
          </w:p>
        </w:tc>
      </w:tr>
      <w:tr>
        <w:tblPrEx>
          <w:tblCellMar>
            <w:top w:w="0" w:type="dxa"/>
            <w:left w:w="108" w:type="dxa"/>
            <w:bottom w:w="0" w:type="dxa"/>
            <w:right w:w="108" w:type="dxa"/>
          </w:tblCellMar>
        </w:tblPrEx>
        <w:trPr>
          <w:trHeight w:val="4790"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1.立案责任：对企业事业单位或者其他组织及相关人员、个体工商户拒绝提供统计资料或者经催报后仍未按时提供统计资料, 提供不真实或者不完整的统计资料, 拒绝答复或者不如实答复统计检查查询书, 拒绝、阻碍统计调查、统计检查, 转移、隐匿、篡改、毁弃或者拒绝提供原始记录和凭证、统计台账、统计调查表及其他相关证明和资料的行为，予以审查，决定是否立案。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4.告知责任：作出行政处罚决定前，应制作《行政处罚告知书》送达当事人，符合听证规定的，制作并送达《行政处罚听证告知书》。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5.决定责任：制作</w:t>
            </w:r>
            <w:bookmarkStart w:id="0" w:name="OLE_LINK4"/>
            <w:r>
              <w:rPr>
                <w:rFonts w:hint="eastAsia" w:ascii="仿宋" w:hAnsi="仿宋" w:eastAsia="仿宋" w:cs="仿宋"/>
                <w:sz w:val="21"/>
                <w:szCs w:val="21"/>
              </w:rPr>
              <w:t>《行政处罚决定书》</w:t>
            </w:r>
            <w:bookmarkEnd w:id="0"/>
            <w:r>
              <w:rPr>
                <w:rFonts w:hint="eastAsia" w:ascii="仿宋" w:hAnsi="仿宋" w:eastAsia="仿宋" w:cs="仿宋"/>
                <w:sz w:val="21"/>
                <w:szCs w:val="21"/>
              </w:rPr>
              <w:t>，载明行政处罚告知、当事人陈述申辩或者听证情况等内容。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8.其他责任：法律法规规章文件规定应履行的其他责任。</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454" w:hRule="atLeast"/>
          <w:jc w:val="center"/>
        </w:trPr>
        <w:tc>
          <w:tcPr>
            <w:tcW w:w="136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906"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0839-3</w:t>
            </w:r>
            <w:r>
              <w:rPr>
                <w:rFonts w:hint="eastAsia" w:ascii="仿宋" w:hAnsi="仿宋" w:eastAsia="仿宋" w:cs="仿宋"/>
                <w:sz w:val="21"/>
                <w:szCs w:val="21"/>
                <w:lang w:val="en-US" w:eastAsia="zh-CN"/>
              </w:rPr>
              <w:t>090771</w:t>
            </w:r>
          </w:p>
        </w:tc>
      </w:tr>
    </w:tbl>
    <w:p>
      <w:pPr>
        <w:spacing w:line="320" w:lineRule="exact"/>
        <w:rPr>
          <w:rFonts w:hint="eastAsia" w:ascii="仿宋" w:hAnsi="仿宋" w:eastAsia="仿宋" w:cs="仿宋"/>
          <w:sz w:val="21"/>
          <w:szCs w:val="21"/>
        </w:rPr>
      </w:pPr>
      <w:r>
        <w:rPr>
          <w:rFonts w:hint="eastAsia" w:ascii="仿宋" w:hAnsi="仿宋" w:eastAsia="仿宋" w:cs="仿宋"/>
          <w:sz w:val="21"/>
          <w:szCs w:val="21"/>
        </w:rPr>
        <w:t>表2-2</w:t>
      </w:r>
    </w:p>
    <w:tbl>
      <w:tblPr>
        <w:tblStyle w:val="6"/>
        <w:tblW w:w="8789" w:type="dxa"/>
        <w:jc w:val="center"/>
        <w:tblLayout w:type="fixed"/>
        <w:tblCellMar>
          <w:top w:w="0" w:type="dxa"/>
          <w:left w:w="108" w:type="dxa"/>
          <w:bottom w:w="0" w:type="dxa"/>
          <w:right w:w="108" w:type="dxa"/>
        </w:tblCellMar>
      </w:tblPr>
      <w:tblGrid>
        <w:gridCol w:w="1434"/>
        <w:gridCol w:w="7355"/>
      </w:tblGrid>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3805</w:t>
            </w:r>
          </w:p>
        </w:tc>
      </w:tr>
      <w:tr>
        <w:tblPrEx>
          <w:tblCellMar>
            <w:top w:w="0" w:type="dxa"/>
            <w:left w:w="108" w:type="dxa"/>
            <w:bottom w:w="0" w:type="dxa"/>
            <w:right w:w="108" w:type="dxa"/>
          </w:tblCellMar>
        </w:tblPrEx>
        <w:trPr>
          <w:trHeight w:val="454"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行政处罚</w:t>
            </w:r>
          </w:p>
        </w:tc>
      </w:tr>
      <w:tr>
        <w:tblPrEx>
          <w:tblCellMar>
            <w:top w:w="0" w:type="dxa"/>
            <w:left w:w="108" w:type="dxa"/>
            <w:bottom w:w="0" w:type="dxa"/>
            <w:right w:w="108" w:type="dxa"/>
          </w:tblCellMar>
        </w:tblPrEx>
        <w:trPr>
          <w:trHeight w:val="637"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w:t>
            </w:r>
          </w:p>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名称</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对国家机关、企业事业单位、个体工商户或者其他组织及相关人员迟报统计资料,不按规定建立原始记录、统计台账,未按规定领取统计报表的处罚</w:t>
            </w:r>
          </w:p>
        </w:tc>
      </w:tr>
      <w:tr>
        <w:tblPrEx>
          <w:tblCellMar>
            <w:top w:w="0" w:type="dxa"/>
            <w:left w:w="108" w:type="dxa"/>
            <w:bottom w:w="0" w:type="dxa"/>
            <w:right w:w="108" w:type="dxa"/>
          </w:tblCellMar>
        </w:tblPrEx>
        <w:trPr>
          <w:trHeight w:val="4003"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四川省统计管理条例》第三十四条“统计调查对象有下列行为之一的，由县级以上地方人民政府统计机构责令改正，予以通报批评；有关负责人员和直接责任人员属于国家工作人员的，依法给予行政处分：（一）不按规定建立原始记录、统计台账的；（二）迟报统计资料的；（三）未按规定领取统计报表的。企业事业组织有前款违法行为之一的，由县级以上人民政府统计机构予以警告，可以并处一万元以下罚款。个体工商户迟报统计资料的，由县级以上地方人民政府统计机构予以警告，可以并处一千元以下罚款。”</w:t>
            </w:r>
          </w:p>
        </w:tc>
      </w:tr>
      <w:tr>
        <w:tblPrEx>
          <w:tblCellMar>
            <w:top w:w="0" w:type="dxa"/>
            <w:left w:w="108" w:type="dxa"/>
            <w:bottom w:w="0" w:type="dxa"/>
            <w:right w:w="108" w:type="dxa"/>
          </w:tblCellMar>
        </w:tblPrEx>
        <w:trPr>
          <w:trHeight w:val="527"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政策法规科 (市统计执法支队)</w:t>
            </w:r>
          </w:p>
        </w:tc>
      </w:tr>
      <w:tr>
        <w:tblPrEx>
          <w:tblCellMar>
            <w:top w:w="0" w:type="dxa"/>
            <w:left w:w="108" w:type="dxa"/>
            <w:bottom w:w="0" w:type="dxa"/>
            <w:right w:w="108" w:type="dxa"/>
          </w:tblCellMar>
        </w:tblPrEx>
        <w:trPr>
          <w:trHeight w:val="4603"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1.立案责任：对发现国家机关、企业事业单位、个体工商户或者其他组织及相关人员迟报统计资料,不按规定建立原始记录、统计台账,未按规定领取统计报表的行为，予以审查，决定是否立案。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4.告知责任：作出行政处罚决定前，应制作《行政处罚告知书》送达当事人，符合听证规定的，制作并送达《行政处罚听证告知书》。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8.其他责任：法律法规规章文件规定应履行的其他责任。</w:t>
            </w:r>
          </w:p>
        </w:tc>
      </w:tr>
      <w:tr>
        <w:tblPrEx>
          <w:tblCellMar>
            <w:top w:w="0" w:type="dxa"/>
            <w:left w:w="108" w:type="dxa"/>
            <w:bottom w:w="0" w:type="dxa"/>
            <w:right w:w="108" w:type="dxa"/>
          </w:tblCellMar>
        </w:tblPrEx>
        <w:trPr>
          <w:trHeight w:val="1957"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490" w:hRule="atLeast"/>
          <w:jc w:val="center"/>
        </w:trPr>
        <w:tc>
          <w:tcPr>
            <w:tcW w:w="1501"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71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0839-3</w:t>
            </w:r>
            <w:r>
              <w:rPr>
                <w:rFonts w:hint="eastAsia" w:ascii="仿宋" w:hAnsi="仿宋" w:eastAsia="仿宋" w:cs="仿宋"/>
                <w:sz w:val="21"/>
                <w:szCs w:val="21"/>
                <w:lang w:val="en-US" w:eastAsia="zh-CN"/>
              </w:rPr>
              <w:t>090771</w:t>
            </w:r>
          </w:p>
        </w:tc>
      </w:tr>
    </w:tbl>
    <w:p>
      <w:pPr>
        <w:spacing w:line="320" w:lineRule="exact"/>
        <w:rPr>
          <w:rFonts w:hint="eastAsia" w:ascii="仿宋" w:hAnsi="仿宋" w:eastAsia="仿宋" w:cs="仿宋"/>
          <w:sz w:val="21"/>
          <w:szCs w:val="21"/>
        </w:rPr>
      </w:pPr>
      <w:r>
        <w:rPr>
          <w:rFonts w:hint="eastAsia" w:ascii="仿宋" w:hAnsi="仿宋" w:eastAsia="仿宋" w:cs="仿宋"/>
          <w:sz w:val="21"/>
          <w:szCs w:val="21"/>
        </w:rPr>
        <w:t>表2-3</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51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3806</w:t>
            </w:r>
          </w:p>
        </w:tc>
      </w:tr>
      <w:tr>
        <w:tblPrEx>
          <w:tblCellMar>
            <w:top w:w="0" w:type="dxa"/>
            <w:left w:w="108" w:type="dxa"/>
            <w:bottom w:w="0" w:type="dxa"/>
            <w:right w:w="108" w:type="dxa"/>
          </w:tblCellMar>
        </w:tblPrEx>
        <w:trPr>
          <w:trHeight w:val="49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行政处罚</w:t>
            </w:r>
          </w:p>
        </w:tc>
      </w:tr>
      <w:tr>
        <w:tblPrEx>
          <w:tblCellMar>
            <w:top w:w="0" w:type="dxa"/>
            <w:left w:w="108" w:type="dxa"/>
            <w:bottom w:w="0" w:type="dxa"/>
            <w:right w:w="108" w:type="dxa"/>
          </w:tblCellMar>
        </w:tblPrEx>
        <w:trPr>
          <w:trHeight w:val="860"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对国家机关以外的组织或者个人擅自进行依法应当由国家机关实施的统计调查的处罚</w:t>
            </w:r>
          </w:p>
        </w:tc>
      </w:tr>
      <w:tr>
        <w:tblPrEx>
          <w:tblCellMar>
            <w:top w:w="0" w:type="dxa"/>
            <w:left w:w="108" w:type="dxa"/>
            <w:bottom w:w="0" w:type="dxa"/>
            <w:right w:w="108" w:type="dxa"/>
          </w:tblCellMar>
        </w:tblPrEx>
        <w:trPr>
          <w:trHeight w:val="1630"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四川省统计管理条例》第三十八条“国家机关以外的组织或者个人违反统计法律、行政法规和本条例的规定，擅自进行依法应当由国家机关实施的统计调查的，由人民政府统计机构责令改正，宣布其统计调查无效，没收违法统计资料，并可处以一千元以上、五万元以下罚款；构成犯罪的，依法追究刑事责任。”</w:t>
            </w:r>
          </w:p>
        </w:tc>
      </w:tr>
      <w:tr>
        <w:tblPrEx>
          <w:tblCellMar>
            <w:top w:w="0" w:type="dxa"/>
            <w:left w:w="108" w:type="dxa"/>
            <w:bottom w:w="0" w:type="dxa"/>
            <w:right w:w="108" w:type="dxa"/>
          </w:tblCellMar>
        </w:tblPrEx>
        <w:trPr>
          <w:trHeight w:val="54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政策法规科 (市统计执法支队)</w:t>
            </w:r>
          </w:p>
        </w:tc>
      </w:tr>
      <w:tr>
        <w:tblPrEx>
          <w:tblCellMar>
            <w:top w:w="0" w:type="dxa"/>
            <w:left w:w="108" w:type="dxa"/>
            <w:bottom w:w="0" w:type="dxa"/>
            <w:right w:w="108" w:type="dxa"/>
          </w:tblCellMar>
        </w:tblPrEx>
        <w:trPr>
          <w:trHeight w:val="5402"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1.立案责任：对国家机关以外的组织或者个人擅自进行依法应当由国家机关实施的统计调查的行为，予以审查，决定是否立案。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2.调查责任：对立案的案件，指定专人负责，及时组织调查取证，与当事人有直接利害关系的应当回避。执法人员不得少于两人，调查时应出示证件，允许当事人辩解。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3.审查责任：审理案件调查报告，对案件违法事实、证据、调查取证程序、法律适用、处罚种类和幅度、当事人陈述和申辩，提出处理意见。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4.告知责任：作出行政处罚决定前，应制作《行政处罚告知书》送达当事人，符合听证规定的，制作并送达《行政处罚听证告知书》。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7.执行责任：依照生效的行政处罚决定执行。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8.其他责任：法律法规规章文件规定应履行的其他责任。</w:t>
            </w:r>
          </w:p>
        </w:tc>
      </w:tr>
      <w:tr>
        <w:tblPrEx>
          <w:tblCellMar>
            <w:top w:w="0" w:type="dxa"/>
            <w:left w:w="108" w:type="dxa"/>
            <w:bottom w:w="0" w:type="dxa"/>
            <w:right w:w="108" w:type="dxa"/>
          </w:tblCellMar>
        </w:tblPrEx>
        <w:trPr>
          <w:trHeight w:val="252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tblPrEx>
          <w:tblCellMar>
            <w:top w:w="0" w:type="dxa"/>
            <w:left w:w="108" w:type="dxa"/>
            <w:bottom w:w="0" w:type="dxa"/>
            <w:right w:w="108" w:type="dxa"/>
          </w:tblCellMar>
        </w:tblPrEx>
        <w:trPr>
          <w:trHeight w:val="77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0839-3</w:t>
            </w:r>
            <w:r>
              <w:rPr>
                <w:rFonts w:hint="eastAsia" w:ascii="仿宋" w:hAnsi="仿宋" w:eastAsia="仿宋" w:cs="仿宋"/>
                <w:sz w:val="21"/>
                <w:szCs w:val="21"/>
                <w:lang w:val="en-US" w:eastAsia="zh-CN"/>
              </w:rPr>
              <w:t>090771</w:t>
            </w:r>
          </w:p>
        </w:tc>
      </w:tr>
    </w:tbl>
    <w:p>
      <w:pPr>
        <w:spacing w:line="20" w:lineRule="exact"/>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4</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66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r>
      <w:tr>
        <w:tblPrEx>
          <w:tblCellMar>
            <w:top w:w="0" w:type="dxa"/>
            <w:left w:w="108" w:type="dxa"/>
            <w:bottom w:w="0" w:type="dxa"/>
            <w:right w:w="108" w:type="dxa"/>
          </w:tblCellMar>
        </w:tblPrEx>
        <w:trPr>
          <w:trHeight w:val="61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58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对经济普查中表现突出的集体和个人给予表彰和奖励</w:t>
            </w:r>
          </w:p>
        </w:tc>
      </w:tr>
      <w:tr>
        <w:tblPrEx>
          <w:tblCellMar>
            <w:top w:w="0" w:type="dxa"/>
            <w:left w:w="108" w:type="dxa"/>
            <w:bottom w:w="0" w:type="dxa"/>
            <w:right w:w="108" w:type="dxa"/>
          </w:tblCellMar>
        </w:tblPrEx>
        <w:trPr>
          <w:trHeight w:val="106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《全国经济普查条例》（国务院令第702号）第三十四条对在经济普查工作中贡献突出的先进集体和先进个人，由各级经济普查机构给予表彰和奖励。</w:t>
            </w:r>
          </w:p>
        </w:tc>
      </w:tr>
      <w:tr>
        <w:tblPrEx>
          <w:tblCellMar>
            <w:top w:w="0" w:type="dxa"/>
            <w:left w:w="108" w:type="dxa"/>
            <w:bottom w:w="0" w:type="dxa"/>
            <w:right w:w="108" w:type="dxa"/>
          </w:tblCellMar>
        </w:tblPrEx>
        <w:trPr>
          <w:trHeight w:val="59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市普查中心</w:t>
            </w:r>
          </w:p>
        </w:tc>
      </w:tr>
      <w:tr>
        <w:tblPrEx>
          <w:tblCellMar>
            <w:top w:w="0" w:type="dxa"/>
            <w:left w:w="108" w:type="dxa"/>
            <w:bottom w:w="0" w:type="dxa"/>
            <w:right w:w="108" w:type="dxa"/>
          </w:tblCellMar>
        </w:tblPrEx>
        <w:trPr>
          <w:trHeight w:val="45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（五）其他法律法规规章文件规定应履行的责任。</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p>
        </w:tc>
      </w:tr>
      <w:tr>
        <w:tblPrEx>
          <w:tblCellMar>
            <w:top w:w="0" w:type="dxa"/>
            <w:left w:w="108" w:type="dxa"/>
            <w:bottom w:w="0" w:type="dxa"/>
            <w:right w:w="108" w:type="dxa"/>
          </w:tblCellMar>
        </w:tblPrEx>
        <w:trPr>
          <w:trHeight w:val="1853"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785"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3090767</w:t>
            </w:r>
          </w:p>
        </w:tc>
      </w:tr>
    </w:tbl>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5</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59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r>
      <w:tr>
        <w:trPr>
          <w:trHeight w:val="61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63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对经济普查违法行为举报有功的个人给予奖励</w:t>
            </w:r>
          </w:p>
        </w:tc>
      </w:tr>
      <w:tr>
        <w:trPr>
          <w:trHeight w:val="143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《全国经济普查条例》（国务院令第702号）第三十七条各级经济普查机构应当设立举报电话，接受社会各界对经济普查中单位和个人违法行为的检举和监督，并对举报有功人员给予奖励。</w:t>
            </w:r>
          </w:p>
        </w:tc>
      </w:tr>
      <w:tr>
        <w:tblPrEx>
          <w:tblCellMar>
            <w:top w:w="0" w:type="dxa"/>
            <w:left w:w="108" w:type="dxa"/>
            <w:bottom w:w="0" w:type="dxa"/>
            <w:right w:w="108" w:type="dxa"/>
          </w:tblCellMar>
        </w:tblPrEx>
        <w:trPr>
          <w:trHeight w:val="61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市普查中心</w:t>
            </w:r>
          </w:p>
        </w:tc>
      </w:tr>
      <w:tr>
        <w:trPr>
          <w:trHeight w:val="4859"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（五）其他法律法规规章文件规定应履行的责任。</w:t>
            </w:r>
          </w:p>
        </w:tc>
      </w:tr>
      <w:tr>
        <w:tblPrEx>
          <w:tblCellMar>
            <w:top w:w="0" w:type="dxa"/>
            <w:left w:w="108" w:type="dxa"/>
            <w:bottom w:w="0" w:type="dxa"/>
            <w:right w:w="108" w:type="dxa"/>
          </w:tblCellMar>
        </w:tblPrEx>
        <w:trPr>
          <w:trHeight w:val="1672"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72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3090767</w:t>
            </w:r>
          </w:p>
        </w:tc>
      </w:tr>
    </w:tbl>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6</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56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99</w:t>
            </w:r>
          </w:p>
        </w:tc>
      </w:tr>
      <w:tr>
        <w:tblPrEx>
          <w:tblCellMar>
            <w:top w:w="0" w:type="dxa"/>
            <w:left w:w="108" w:type="dxa"/>
            <w:bottom w:w="0" w:type="dxa"/>
            <w:right w:w="108" w:type="dxa"/>
          </w:tblCellMar>
        </w:tblPrEx>
        <w:trPr>
          <w:trHeight w:val="61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65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对农业普查中表现突出的单位和个人给予奖励</w:t>
            </w:r>
          </w:p>
        </w:tc>
      </w:tr>
      <w:tr>
        <w:trPr>
          <w:trHeight w:val="1102"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《全国农业普查条例》（国务院令第473号）第三十六条对认真执行本条例，忠于职守，坚持原则，做出显著成绩的单位和个人，应当给予奖励。</w:t>
            </w:r>
          </w:p>
        </w:tc>
      </w:tr>
      <w:tr>
        <w:tblPrEx>
          <w:tblCellMar>
            <w:top w:w="0" w:type="dxa"/>
            <w:left w:w="108" w:type="dxa"/>
            <w:bottom w:w="0" w:type="dxa"/>
            <w:right w:w="108" w:type="dxa"/>
          </w:tblCellMar>
        </w:tblPrEx>
        <w:trPr>
          <w:trHeight w:val="702"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市普查中心</w:t>
            </w:r>
          </w:p>
        </w:tc>
      </w:tr>
      <w:tr>
        <w:tblPrEx>
          <w:tblCellMar>
            <w:top w:w="0" w:type="dxa"/>
            <w:left w:w="108" w:type="dxa"/>
            <w:bottom w:w="0" w:type="dxa"/>
            <w:right w:w="108" w:type="dxa"/>
          </w:tblCellMar>
        </w:tblPrEx>
        <w:trPr>
          <w:trHeight w:val="549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（五）其他法律法规规章文件规定应履行的责任。</w:t>
            </w:r>
          </w:p>
        </w:tc>
      </w:tr>
      <w:tr>
        <w:tblPrEx>
          <w:tblCellMar>
            <w:top w:w="0" w:type="dxa"/>
            <w:left w:w="108" w:type="dxa"/>
            <w:bottom w:w="0" w:type="dxa"/>
            <w:right w:w="108" w:type="dxa"/>
          </w:tblCellMar>
        </w:tblPrEx>
        <w:trPr>
          <w:trHeight w:val="1888"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rPr>
          <w:trHeight w:val="73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3090767</w:t>
            </w:r>
          </w:p>
        </w:tc>
      </w:tr>
    </w:tbl>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7</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650"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r>
      <w:tr>
        <w:tblPrEx>
          <w:tblCellMar>
            <w:top w:w="0" w:type="dxa"/>
            <w:left w:w="108" w:type="dxa"/>
            <w:bottom w:w="0" w:type="dxa"/>
            <w:right w:w="108" w:type="dxa"/>
          </w:tblCellMar>
        </w:tblPrEx>
        <w:trPr>
          <w:trHeight w:val="623"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65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对农业普查违法行为举报有功人员给予奖励</w:t>
            </w:r>
          </w:p>
        </w:tc>
      </w:tr>
      <w:tr>
        <w:tblPrEx>
          <w:tblCellMar>
            <w:top w:w="0" w:type="dxa"/>
            <w:left w:w="108" w:type="dxa"/>
            <w:bottom w:w="0" w:type="dxa"/>
            <w:right w:w="108" w:type="dxa"/>
          </w:tblCellMar>
        </w:tblPrEx>
        <w:trPr>
          <w:trHeight w:val="1383"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《全国农业普查条例》（国务院令第473号）第四十一条普查办公室应当设立举报电话和信箱，接受社会各界对农业普查违法行为的检举和监督，并对举报有功人员给予奖励。</w:t>
            </w:r>
          </w:p>
        </w:tc>
      </w:tr>
      <w:tr>
        <w:tblPrEx>
          <w:tblCellMar>
            <w:top w:w="0" w:type="dxa"/>
            <w:left w:w="108" w:type="dxa"/>
            <w:bottom w:w="0" w:type="dxa"/>
            <w:right w:w="108" w:type="dxa"/>
          </w:tblCellMar>
        </w:tblPrEx>
        <w:trPr>
          <w:trHeight w:val="750"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市普查中心</w:t>
            </w:r>
          </w:p>
        </w:tc>
      </w:tr>
      <w:tr>
        <w:tblPrEx>
          <w:tblCellMar>
            <w:top w:w="0" w:type="dxa"/>
            <w:left w:w="108" w:type="dxa"/>
            <w:bottom w:w="0" w:type="dxa"/>
            <w:right w:w="108" w:type="dxa"/>
          </w:tblCellMar>
        </w:tblPrEx>
        <w:trPr>
          <w:trHeight w:val="481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keepNext w:val="0"/>
              <w:keepLines w:val="0"/>
              <w:widowControl/>
              <w:suppressLineNumbers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（五）其他法律法规规章文件规定应履行的责任。</w:t>
            </w:r>
          </w:p>
        </w:tc>
      </w:tr>
      <w:tr>
        <w:tblPrEx>
          <w:tblCellMar>
            <w:top w:w="0" w:type="dxa"/>
            <w:left w:w="108" w:type="dxa"/>
            <w:bottom w:w="0" w:type="dxa"/>
            <w:right w:w="108" w:type="dxa"/>
          </w:tblCellMar>
        </w:tblPrEx>
        <w:trPr>
          <w:trHeight w:val="188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93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3090767</w:t>
            </w:r>
          </w:p>
        </w:tc>
      </w:tr>
    </w:tbl>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8</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61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101</w:t>
            </w:r>
          </w:p>
        </w:tc>
      </w:tr>
      <w:tr>
        <w:tblPrEx>
          <w:tblCellMar>
            <w:top w:w="0" w:type="dxa"/>
            <w:left w:w="108" w:type="dxa"/>
            <w:bottom w:w="0" w:type="dxa"/>
            <w:right w:w="108" w:type="dxa"/>
          </w:tblCellMar>
        </w:tblPrEx>
        <w:trPr>
          <w:trHeight w:val="62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611"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对人口普查中表现突出的单位和个人给予表彰和奖励</w:t>
            </w:r>
          </w:p>
        </w:tc>
      </w:tr>
      <w:tr>
        <w:tblPrEx>
          <w:tblCellMar>
            <w:top w:w="0" w:type="dxa"/>
            <w:left w:w="108" w:type="dxa"/>
            <w:bottom w:w="0" w:type="dxa"/>
            <w:right w:w="108" w:type="dxa"/>
          </w:tblCellMar>
        </w:tblPrEx>
        <w:trPr>
          <w:trHeight w:val="107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《全国人口普查条例》（国务院令第576号）第十条对认真执行本条例，忠于职守、坚持原则，做出显著成绩的单位和个人，按照国家有关规定给予表彰和奖励。</w:t>
            </w:r>
          </w:p>
        </w:tc>
      </w:tr>
      <w:tr>
        <w:tblPrEx>
          <w:tblCellMar>
            <w:top w:w="0" w:type="dxa"/>
            <w:left w:w="108" w:type="dxa"/>
            <w:bottom w:w="0" w:type="dxa"/>
            <w:right w:w="108" w:type="dxa"/>
          </w:tblCellMar>
        </w:tblPrEx>
        <w:trPr>
          <w:trHeight w:val="64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市普查中心</w:t>
            </w:r>
          </w:p>
        </w:tc>
      </w:tr>
      <w:tr>
        <w:tblPrEx>
          <w:tblCellMar>
            <w:top w:w="0" w:type="dxa"/>
            <w:left w:w="108" w:type="dxa"/>
            <w:bottom w:w="0" w:type="dxa"/>
            <w:right w:w="108" w:type="dxa"/>
          </w:tblCellMar>
        </w:tblPrEx>
        <w:trPr>
          <w:trHeight w:val="4767"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（一）制定方案环节责任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制定评选、表彰、奖励活动实施方案，在一定范围内组织实施环节责任。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（二）受理（组织推荐）环节责任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1.一次性告知补正材料；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2.依法受理或者不予受理，不予受理的应当告知理由。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（三）评审公示环节责任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1.对上报材料等进行审查，必要的可通过实地考察走访等了解情况；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2.提出拟表彰奖励名单。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（四）表彰环节责任</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1.按表彰奖励范围、层次等报有权机关审定，需要上报政府的，要经政府审定；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2.规定时间内，对表彰奖励决定予以公开、公示。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（五）其他法律法规规章文件规定应履行的责任。</w:t>
            </w:r>
          </w:p>
        </w:tc>
      </w:tr>
      <w:tr>
        <w:tblPrEx>
          <w:tblCellMar>
            <w:top w:w="0" w:type="dxa"/>
            <w:left w:w="108" w:type="dxa"/>
            <w:bottom w:w="0" w:type="dxa"/>
            <w:right w:w="108" w:type="dxa"/>
          </w:tblCellMar>
        </w:tblPrEx>
        <w:trPr>
          <w:trHeight w:val="1939"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704" w:hRule="atLeast"/>
          <w:jc w:val="center"/>
        </w:trPr>
        <w:tc>
          <w:tcPr>
            <w:tcW w:w="1522"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692"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3090767</w:t>
            </w:r>
          </w:p>
        </w:tc>
      </w:tr>
    </w:tbl>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r>
        <w:rPr>
          <w:rFonts w:hint="eastAsia" w:ascii="仿宋" w:hAnsi="仿宋" w:eastAsia="仿宋" w:cs="仿宋"/>
          <w:sz w:val="21"/>
          <w:szCs w:val="21"/>
        </w:rPr>
        <w:t>表2-</w:t>
      </w:r>
      <w:r>
        <w:rPr>
          <w:rFonts w:hint="eastAsia" w:ascii="仿宋" w:hAnsi="仿宋" w:eastAsia="仿宋" w:cs="仿宋"/>
          <w:sz w:val="21"/>
          <w:szCs w:val="21"/>
          <w:lang w:val="en-US" w:eastAsia="zh-CN"/>
        </w:rPr>
        <w:t>9</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578"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w:t>
            </w:r>
          </w:p>
        </w:tc>
      </w:tr>
      <w:tr>
        <w:tblPrEx>
          <w:tblCellMar>
            <w:top w:w="0" w:type="dxa"/>
            <w:left w:w="108" w:type="dxa"/>
            <w:bottom w:w="0" w:type="dxa"/>
            <w:right w:w="108" w:type="dxa"/>
          </w:tblCellMar>
        </w:tblPrEx>
        <w:trPr>
          <w:trHeight w:val="59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611"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对统计工作做出突出贡献、取得显著成绩的单位和个人给予表彰和奖励</w:t>
            </w:r>
          </w:p>
        </w:tc>
      </w:tr>
      <w:tr>
        <w:tblPrEx>
          <w:tblCellMar>
            <w:top w:w="0" w:type="dxa"/>
            <w:left w:w="108" w:type="dxa"/>
            <w:bottom w:w="0" w:type="dxa"/>
            <w:right w:w="108" w:type="dxa"/>
          </w:tblCellMar>
        </w:tblPrEx>
        <w:trPr>
          <w:trHeight w:val="1366"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《中华人民共和国统计法实施条例》(国务院令第681号)第三十五条对在统计工作中做出突出贡献、取得显著成绩的单位和个人，按照国家有关规定给予表彰和奖励。</w:t>
            </w:r>
          </w:p>
        </w:tc>
      </w:tr>
      <w:tr>
        <w:tblPrEx>
          <w:tblCellMar>
            <w:top w:w="0" w:type="dxa"/>
            <w:left w:w="108" w:type="dxa"/>
            <w:bottom w:w="0" w:type="dxa"/>
            <w:right w:w="108" w:type="dxa"/>
          </w:tblCellMar>
        </w:tblPrEx>
        <w:trPr>
          <w:trHeight w:val="64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办公室</w:t>
            </w:r>
          </w:p>
        </w:tc>
      </w:tr>
      <w:tr>
        <w:tblPrEx>
          <w:tblCellMar>
            <w:top w:w="0" w:type="dxa"/>
            <w:left w:w="108" w:type="dxa"/>
            <w:bottom w:w="0" w:type="dxa"/>
            <w:right w:w="108" w:type="dxa"/>
          </w:tblCellMar>
        </w:tblPrEx>
        <w:trPr>
          <w:trHeight w:val="4836"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（五）其他法律法规规章文件规定应履行的责任。</w:t>
            </w:r>
          </w:p>
        </w:tc>
      </w:tr>
      <w:tr>
        <w:tblPrEx>
          <w:tblCellMar>
            <w:top w:w="0" w:type="dxa"/>
            <w:left w:w="108" w:type="dxa"/>
            <w:bottom w:w="0" w:type="dxa"/>
            <w:right w:w="108" w:type="dxa"/>
          </w:tblCellMar>
        </w:tblPrEx>
        <w:trPr>
          <w:trHeight w:val="1828"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771"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3090761</w:t>
            </w:r>
          </w:p>
        </w:tc>
      </w:tr>
    </w:tbl>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jc w:val="both"/>
        <w:rPr>
          <w:rFonts w:hint="eastAsia" w:ascii="仿宋" w:hAnsi="仿宋" w:eastAsia="仿宋" w:cs="仿宋"/>
          <w:sz w:val="21"/>
          <w:szCs w:val="21"/>
        </w:rPr>
      </w:pPr>
    </w:p>
    <w:p>
      <w:pPr>
        <w:spacing w:line="320" w:lineRule="exact"/>
        <w:rPr>
          <w:rFonts w:hint="eastAsia" w:ascii="仿宋" w:hAnsi="仿宋" w:eastAsia="仿宋" w:cs="仿宋"/>
          <w:sz w:val="21"/>
          <w:szCs w:val="21"/>
          <w:lang w:val="en-US"/>
        </w:rPr>
      </w:pPr>
      <w:r>
        <w:rPr>
          <w:rFonts w:hint="eastAsia" w:ascii="仿宋" w:hAnsi="仿宋" w:eastAsia="仿宋" w:cs="仿宋"/>
          <w:sz w:val="21"/>
          <w:szCs w:val="21"/>
        </w:rPr>
        <w:t>表2-</w:t>
      </w:r>
      <w:r>
        <w:rPr>
          <w:rFonts w:hint="eastAsia" w:ascii="仿宋" w:hAnsi="仿宋" w:eastAsia="仿宋" w:cs="仿宋"/>
          <w:sz w:val="21"/>
          <w:szCs w:val="21"/>
          <w:lang w:val="en-US" w:eastAsia="zh-CN"/>
        </w:rPr>
        <w:t>10</w:t>
      </w:r>
    </w:p>
    <w:tbl>
      <w:tblPr>
        <w:tblStyle w:val="6"/>
        <w:tblW w:w="8789" w:type="dxa"/>
        <w:jc w:val="center"/>
        <w:tblLayout w:type="fixed"/>
        <w:tblCellMar>
          <w:top w:w="0" w:type="dxa"/>
          <w:left w:w="108" w:type="dxa"/>
          <w:bottom w:w="0" w:type="dxa"/>
          <w:right w:w="108" w:type="dxa"/>
        </w:tblCellMar>
      </w:tblPr>
      <w:tblGrid>
        <w:gridCol w:w="1454"/>
        <w:gridCol w:w="7335"/>
      </w:tblGrid>
      <w:tr>
        <w:tblPrEx>
          <w:tblCellMar>
            <w:top w:w="0" w:type="dxa"/>
            <w:left w:w="108" w:type="dxa"/>
            <w:bottom w:w="0" w:type="dxa"/>
            <w:right w:w="108" w:type="dxa"/>
          </w:tblCellMar>
        </w:tblPrEx>
        <w:trPr>
          <w:trHeight w:val="64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103</w:t>
            </w:r>
          </w:p>
        </w:tc>
      </w:tr>
      <w:tr>
        <w:tblPrEx>
          <w:tblCellMar>
            <w:top w:w="0" w:type="dxa"/>
            <w:left w:w="108" w:type="dxa"/>
            <w:bottom w:w="0" w:type="dxa"/>
            <w:right w:w="108" w:type="dxa"/>
          </w:tblCellMar>
        </w:tblPrEx>
        <w:trPr>
          <w:trHeight w:val="627"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权力类型</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lang w:eastAsia="zh-CN"/>
              </w:rPr>
            </w:pPr>
            <w:r>
              <w:rPr>
                <w:rFonts w:hint="eastAsia" w:ascii="仿宋" w:hAnsi="仿宋" w:eastAsia="仿宋" w:cs="仿宋"/>
                <w:sz w:val="21"/>
                <w:szCs w:val="21"/>
              </w:rPr>
              <w:t>行政</w:t>
            </w:r>
            <w:r>
              <w:rPr>
                <w:rFonts w:hint="eastAsia" w:ascii="仿宋" w:hAnsi="仿宋" w:eastAsia="仿宋" w:cs="仿宋"/>
                <w:sz w:val="21"/>
                <w:szCs w:val="21"/>
                <w:lang w:eastAsia="zh-CN"/>
              </w:rPr>
              <w:t>奖励</w:t>
            </w:r>
          </w:p>
        </w:tc>
      </w:tr>
      <w:tr>
        <w:tblPrEx>
          <w:tblCellMar>
            <w:top w:w="0" w:type="dxa"/>
            <w:left w:w="108" w:type="dxa"/>
            <w:bottom w:w="0" w:type="dxa"/>
            <w:right w:w="108" w:type="dxa"/>
          </w:tblCellMar>
        </w:tblPrEx>
        <w:trPr>
          <w:trHeight w:val="701"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权力项目名称</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对统计中弄虚作假等违法行为检举有功的单位和个人给予表彰和奖励</w:t>
            </w:r>
          </w:p>
        </w:tc>
      </w:tr>
      <w:tr>
        <w:tblPrEx>
          <w:tblCellMar>
            <w:top w:w="0" w:type="dxa"/>
            <w:left w:w="108" w:type="dxa"/>
            <w:bottom w:w="0" w:type="dxa"/>
            <w:right w:w="108" w:type="dxa"/>
          </w:tblCellMar>
        </w:tblPrEx>
        <w:trPr>
          <w:trHeight w:val="1560"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实施依据</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《中华人民共和国统计法》第八条统计工作应当接受社会公众的监督。任何单位和个人有权检举统计中弄虚作假等违法行为。对检举有功的单位和个人应当给予表彰和奖励。</w:t>
            </w:r>
          </w:p>
        </w:tc>
      </w:tr>
      <w:tr>
        <w:tblPrEx>
          <w:tblCellMar>
            <w:top w:w="0" w:type="dxa"/>
            <w:left w:w="108" w:type="dxa"/>
            <w:bottom w:w="0" w:type="dxa"/>
            <w:right w:w="108" w:type="dxa"/>
          </w:tblCellMar>
        </w:tblPrEx>
        <w:trPr>
          <w:trHeight w:val="751"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责任主体</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2940" w:firstLineChars="140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办公室</w:t>
            </w:r>
          </w:p>
        </w:tc>
      </w:tr>
      <w:tr>
        <w:tblPrEx>
          <w:tblCellMar>
            <w:top w:w="0" w:type="dxa"/>
            <w:left w:w="108" w:type="dxa"/>
            <w:bottom w:w="0" w:type="dxa"/>
            <w:right w:w="108" w:type="dxa"/>
          </w:tblCellMar>
        </w:tblPrEx>
        <w:trPr>
          <w:trHeight w:val="5675"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责任事项</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（一）制定方案环节责任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制定评选、表彰、奖励活动实施方案，在一定范围内组织实施环节责任。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（二）受理（组织推荐）环节责任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1.一次性告知补正材料；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2.依法受理或者不予受理，不予受理的应当告知理由。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（三）评审公示环节责任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1.对上报材料等进行审查，必要的可通过实地考察走访等了解情况；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2.提出拟表彰奖励名单。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（四）表彰环节责任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1.按表彰奖励范围、层次等报有权机关审定，需要上报政府的，要经政府审定；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2.规定时间内，对表彰奖励决定予以公开、公示。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（五）其他法律法规规章文件规定应履行的责任。</w:t>
            </w:r>
          </w:p>
        </w:tc>
      </w:tr>
      <w:tr>
        <w:tblPrEx>
          <w:tblCellMar>
            <w:top w:w="0" w:type="dxa"/>
            <w:left w:w="108" w:type="dxa"/>
            <w:bottom w:w="0" w:type="dxa"/>
            <w:right w:w="108" w:type="dxa"/>
          </w:tblCellMar>
        </w:tblPrEx>
        <w:trPr>
          <w:trHeight w:val="2045"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追责情形</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对不履行或不正确履行行政职责影响表彰公平公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CellMar>
            <w:top w:w="0" w:type="dxa"/>
            <w:left w:w="108" w:type="dxa"/>
            <w:bottom w:w="0" w:type="dxa"/>
            <w:right w:w="108" w:type="dxa"/>
          </w:tblCellMar>
        </w:tblPrEx>
        <w:trPr>
          <w:trHeight w:val="804" w:hRule="atLeast"/>
          <w:jc w:val="center"/>
        </w:trPr>
        <w:tc>
          <w:tcPr>
            <w:tcW w:w="1454" w:type="dxa"/>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监督电话</w:t>
            </w:r>
          </w:p>
        </w:tc>
        <w:tc>
          <w:tcPr>
            <w:tcW w:w="7335" w:type="dxa"/>
            <w:tcBorders>
              <w:top w:val="single" w:color="000000" w:sz="4" w:space="0"/>
              <w:left w:val="nil"/>
              <w:bottom w:val="single" w:color="000000" w:sz="4" w:space="0"/>
              <w:right w:val="single" w:color="000000" w:sz="4" w:space="0"/>
            </w:tcBorders>
            <w:tcMar>
              <w:left w:w="28" w:type="dxa"/>
              <w:right w:w="28" w:type="dxa"/>
            </w:tcMar>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0839-</w:t>
            </w:r>
            <w:r>
              <w:rPr>
                <w:rFonts w:hint="eastAsia" w:ascii="仿宋" w:hAnsi="仿宋" w:eastAsia="仿宋" w:cs="仿宋"/>
                <w:sz w:val="21"/>
                <w:szCs w:val="21"/>
                <w:lang w:val="en-US" w:eastAsia="zh-CN"/>
              </w:rPr>
              <w:t>3090761</w:t>
            </w:r>
          </w:p>
        </w:tc>
      </w:tr>
    </w:tbl>
    <w:p>
      <w:pPr>
        <w:jc w:val="both"/>
        <w:rPr>
          <w:rFonts w:hint="eastAsia" w:ascii="仿宋" w:hAnsi="仿宋" w:eastAsia="仿宋" w:cs="仿宋"/>
          <w:sz w:val="21"/>
          <w:szCs w:val="21"/>
        </w:rPr>
      </w:pPr>
    </w:p>
    <w:sectPr>
      <w:footerReference r:id="rId3" w:type="default"/>
      <w:pgSz w:w="11906" w:h="16838"/>
      <w:pgMar w:top="1701" w:right="1474" w:bottom="1417"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065326616"/>
        <w:docPartObj>
          <w:docPartGallery w:val="autotext"/>
        </w:docPartObj>
      </w:sdtPr>
      <w:sdtEndPr>
        <w:rPr>
          <w:rFonts w:hint="eastAsia" w:ascii="楷体_GB2312" w:eastAsia="楷体_GB2312"/>
          <w:sz w:val="24"/>
          <w:szCs w:val="24"/>
        </w:rPr>
      </w:sdtEndP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GJjNGFjNzJmNGIyZmJmYmQzMDY4ZTRhZWFkNDgifQ=="/>
  </w:docVars>
  <w:rsids>
    <w:rsidRoot w:val="00172A27"/>
    <w:rsid w:val="00110DF5"/>
    <w:rsid w:val="00311A3B"/>
    <w:rsid w:val="00324850"/>
    <w:rsid w:val="00350823"/>
    <w:rsid w:val="005327FF"/>
    <w:rsid w:val="00574330"/>
    <w:rsid w:val="005928D9"/>
    <w:rsid w:val="005D6BDE"/>
    <w:rsid w:val="005F71EF"/>
    <w:rsid w:val="00B1215D"/>
    <w:rsid w:val="00B1628E"/>
    <w:rsid w:val="00C52A50"/>
    <w:rsid w:val="00C76DF1"/>
    <w:rsid w:val="00C964A0"/>
    <w:rsid w:val="00DD2513"/>
    <w:rsid w:val="00DD2931"/>
    <w:rsid w:val="00DD76B3"/>
    <w:rsid w:val="00EB4D3C"/>
    <w:rsid w:val="00F4792E"/>
    <w:rsid w:val="00F628A8"/>
    <w:rsid w:val="01361677"/>
    <w:rsid w:val="0BA117D2"/>
    <w:rsid w:val="0FFC1519"/>
    <w:rsid w:val="12B62D1F"/>
    <w:rsid w:val="44922631"/>
    <w:rsid w:val="45160B46"/>
    <w:rsid w:val="4BF6651D"/>
    <w:rsid w:val="4D097CBB"/>
    <w:rsid w:val="51067BD3"/>
    <w:rsid w:val="56165297"/>
    <w:rsid w:val="58410792"/>
    <w:rsid w:val="5BE74568"/>
    <w:rsid w:val="5EBE53BA"/>
    <w:rsid w:val="67FBDDD1"/>
    <w:rsid w:val="6F244C95"/>
    <w:rsid w:val="6FDE8EBB"/>
    <w:rsid w:val="6FFFABEA"/>
    <w:rsid w:val="717FCB6D"/>
    <w:rsid w:val="71FBECE2"/>
    <w:rsid w:val="798C0079"/>
    <w:rsid w:val="7BE75AFE"/>
    <w:rsid w:val="7D710796"/>
    <w:rsid w:val="7E3F42EF"/>
    <w:rsid w:val="7F7E7E8A"/>
    <w:rsid w:val="7FD7499B"/>
    <w:rsid w:val="B3EFE69F"/>
    <w:rsid w:val="BA7B23C6"/>
    <w:rsid w:val="BEBFBE72"/>
    <w:rsid w:val="CB6E4066"/>
    <w:rsid w:val="EBFBF051"/>
    <w:rsid w:val="EBFD734F"/>
    <w:rsid w:val="FB2DDE21"/>
    <w:rsid w:val="FDEE2D44"/>
    <w:rsid w:val="FEBEB87D"/>
    <w:rsid w:val="FFA7EEDB"/>
    <w:rsid w:val="FFF3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7730</Words>
  <Characters>7979</Characters>
  <Lines>1</Lines>
  <Paragraphs>1</Paragraphs>
  <TotalTime>3</TotalTime>
  <ScaleCrop>false</ScaleCrop>
  <LinksUpToDate>false</LinksUpToDate>
  <CharactersWithSpaces>8048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2021-07-05T23:40:00Z</dcterms:created>
  <dc:creator>赖玲琳</dc:creator>
  <cp:lastModifiedBy>uos</cp:lastModifiedBy>
  <cp:lastPrinted>2022-05-25T10:01:00Z</cp:lastPrinted>
  <dcterms:modified xsi:type="dcterms:W3CDTF">2022-06-09T17:27:09Z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D97E2A0001F441D5A112625140DF0938</vt:lpwstr>
  </property>
</Properties>
</file>